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F1" w:rsidRPr="00A414F1" w:rsidRDefault="00A414F1" w:rsidP="00A414F1">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A414F1">
        <w:rPr>
          <w:rFonts w:ascii="Times New Roman" w:eastAsia="Times New Roman" w:hAnsi="Times New Roman" w:cs="Times New Roman"/>
          <w:b/>
          <w:bCs/>
          <w:kern w:val="36"/>
          <w:sz w:val="48"/>
          <w:szCs w:val="48"/>
          <w:u w:val="single"/>
        </w:rPr>
        <w:t>Negligence</w:t>
      </w:r>
    </w:p>
    <w:p w:rsidR="00A414F1" w:rsidRPr="00A414F1" w:rsidRDefault="00A414F1" w:rsidP="00A414F1">
      <w:pPr>
        <w:spacing w:before="100" w:beforeAutospacing="1" w:after="100" w:afterAutospacing="1" w:line="240" w:lineRule="auto"/>
        <w:outlineLvl w:val="1"/>
        <w:rPr>
          <w:rFonts w:ascii="Times New Roman" w:eastAsia="Times New Roman" w:hAnsi="Times New Roman" w:cs="Times New Roman"/>
          <w:b/>
          <w:bCs/>
          <w:sz w:val="36"/>
          <w:szCs w:val="36"/>
        </w:rPr>
      </w:pPr>
      <w:r w:rsidRPr="00A414F1">
        <w:rPr>
          <w:rFonts w:ascii="Times New Roman" w:eastAsia="Times New Roman" w:hAnsi="Times New Roman" w:cs="Times New Roman"/>
          <w:b/>
          <w:bCs/>
          <w:sz w:val="36"/>
          <w:szCs w:val="36"/>
        </w:rPr>
        <w:t>Definition</w:t>
      </w:r>
    </w:p>
    <w:p w:rsidR="00A414F1" w:rsidRPr="00A414F1" w:rsidRDefault="00A414F1" w:rsidP="00A414F1">
      <w:pPr>
        <w:spacing w:before="100" w:beforeAutospacing="1" w:after="100" w:afterAutospacing="1" w:line="240" w:lineRule="auto"/>
        <w:rPr>
          <w:rFonts w:ascii="Times New Roman" w:eastAsia="Times New Roman" w:hAnsi="Times New Roman" w:cs="Times New Roman"/>
          <w:sz w:val="24"/>
          <w:szCs w:val="24"/>
        </w:rPr>
      </w:pPr>
      <w:r w:rsidRPr="00A414F1">
        <w:rPr>
          <w:rFonts w:ascii="Times New Roman" w:eastAsia="Times New Roman" w:hAnsi="Times New Roman" w:cs="Times New Roman"/>
          <w:sz w:val="24"/>
          <w:szCs w:val="24"/>
        </w:rPr>
        <w:t>A failure to behave with the level of care that someone of ordinary prudence would have exercised under the same circumstances.  The behavior usually consists of actions, but can also consist of omissions when there is some duty to act (e.g., a duty to help victims of one's previous conduct). </w:t>
      </w:r>
    </w:p>
    <w:p w:rsidR="00A414F1" w:rsidRPr="00A414F1" w:rsidRDefault="00A414F1" w:rsidP="00A414F1">
      <w:pPr>
        <w:spacing w:before="100" w:beforeAutospacing="1" w:after="100" w:afterAutospacing="1" w:line="240" w:lineRule="auto"/>
        <w:outlineLvl w:val="1"/>
        <w:rPr>
          <w:rFonts w:ascii="Times New Roman" w:eastAsia="Times New Roman" w:hAnsi="Times New Roman" w:cs="Times New Roman"/>
          <w:b/>
          <w:bCs/>
          <w:sz w:val="36"/>
          <w:szCs w:val="36"/>
        </w:rPr>
      </w:pPr>
      <w:r w:rsidRPr="00A414F1">
        <w:rPr>
          <w:rFonts w:ascii="Times New Roman" w:eastAsia="Times New Roman" w:hAnsi="Times New Roman" w:cs="Times New Roman"/>
          <w:b/>
          <w:bCs/>
          <w:sz w:val="36"/>
          <w:szCs w:val="36"/>
        </w:rPr>
        <w:t>Overview</w:t>
      </w:r>
    </w:p>
    <w:p w:rsidR="00A414F1" w:rsidRPr="00A414F1" w:rsidRDefault="00A414F1" w:rsidP="00A414F1">
      <w:pPr>
        <w:spacing w:before="100" w:beforeAutospacing="1" w:after="100" w:afterAutospacing="1" w:line="240" w:lineRule="auto"/>
        <w:rPr>
          <w:rFonts w:ascii="Times New Roman" w:eastAsia="Times New Roman" w:hAnsi="Times New Roman" w:cs="Times New Roman"/>
          <w:sz w:val="24"/>
          <w:szCs w:val="24"/>
        </w:rPr>
      </w:pPr>
      <w:r w:rsidRPr="00A414F1">
        <w:rPr>
          <w:rFonts w:ascii="Times New Roman" w:eastAsia="Times New Roman" w:hAnsi="Times New Roman" w:cs="Times New Roman"/>
          <w:sz w:val="24"/>
          <w:szCs w:val="24"/>
        </w:rPr>
        <w:t xml:space="preserve">Primary factors to consider in ascertaining whether the person's conduct lacks reasonable care are the foreseeable likelihood that the person's conduct will result in harm, the foreseeable severity of any harm that may ensue, and the burden of precautions to eliminate or reduce the risk of harm. </w:t>
      </w:r>
      <w:r w:rsidRPr="00A414F1">
        <w:rPr>
          <w:rFonts w:ascii="Times New Roman" w:eastAsia="Times New Roman" w:hAnsi="Times New Roman" w:cs="Times New Roman"/>
          <w:i/>
          <w:iCs/>
          <w:sz w:val="24"/>
          <w:szCs w:val="24"/>
        </w:rPr>
        <w:t>See</w:t>
      </w:r>
      <w:r w:rsidRPr="00A414F1">
        <w:rPr>
          <w:rFonts w:ascii="Times New Roman" w:eastAsia="Times New Roman" w:hAnsi="Times New Roman" w:cs="Times New Roman"/>
          <w:sz w:val="24"/>
          <w:szCs w:val="24"/>
        </w:rPr>
        <w:t xml:space="preserve"> Restatement (Third) of Torts: Liability for Physical Harm § 3 (P.F.D. No. 1, 2005).  Negligent conduct may consist of either an act, or an omission to act when there is a duty to do so.  </w:t>
      </w:r>
      <w:r w:rsidRPr="00A414F1">
        <w:rPr>
          <w:rFonts w:ascii="Times New Roman" w:eastAsia="Times New Roman" w:hAnsi="Times New Roman" w:cs="Times New Roman"/>
          <w:i/>
          <w:iCs/>
          <w:sz w:val="24"/>
          <w:szCs w:val="24"/>
        </w:rPr>
        <w:t>See</w:t>
      </w:r>
      <w:r w:rsidRPr="00A414F1">
        <w:rPr>
          <w:rFonts w:ascii="Times New Roman" w:eastAsia="Times New Roman" w:hAnsi="Times New Roman" w:cs="Times New Roman"/>
          <w:sz w:val="24"/>
          <w:szCs w:val="24"/>
        </w:rPr>
        <w:t xml:space="preserve"> Restatement (Second) of Torts § 282 (1965).</w:t>
      </w:r>
    </w:p>
    <w:p w:rsidR="00A414F1" w:rsidRDefault="00A414F1" w:rsidP="00A414F1">
      <w:pPr>
        <w:spacing w:before="100" w:beforeAutospacing="1" w:after="100" w:afterAutospacing="1" w:line="240" w:lineRule="auto"/>
        <w:rPr>
          <w:rFonts w:ascii="Times New Roman" w:eastAsia="Times New Roman" w:hAnsi="Times New Roman" w:cs="Times New Roman"/>
          <w:sz w:val="24"/>
          <w:szCs w:val="24"/>
        </w:rPr>
      </w:pPr>
      <w:r w:rsidRPr="00A414F1">
        <w:rPr>
          <w:rFonts w:ascii="Times New Roman" w:eastAsia="Times New Roman" w:hAnsi="Times New Roman" w:cs="Times New Roman"/>
          <w:sz w:val="24"/>
          <w:szCs w:val="24"/>
        </w:rPr>
        <w:t>Five elements are required to establish a prima facie case of negligence:  the existence of a legal duty to exercise reasonable care; a failure to exercise reasonable care; cause in fact of physical harm by the negligent conduct; physical harm in the form of actual damages; and proximate cause, a showing that the harm is within the scope of liability.</w:t>
      </w:r>
    </w:p>
    <w:p w:rsidR="008A0C68" w:rsidRDefault="008A0C68" w:rsidP="00A414F1">
      <w:pPr>
        <w:spacing w:before="100" w:beforeAutospacing="1" w:after="100" w:afterAutospacing="1" w:line="240" w:lineRule="auto"/>
        <w:rPr>
          <w:rFonts w:ascii="Times New Roman" w:eastAsia="Times New Roman" w:hAnsi="Times New Roman" w:cs="Times New Roman"/>
          <w:sz w:val="24"/>
          <w:szCs w:val="24"/>
        </w:rPr>
      </w:pPr>
    </w:p>
    <w:p w:rsidR="008A0C68" w:rsidRPr="00A414F1" w:rsidRDefault="008A0C68" w:rsidP="00A414F1">
      <w:pPr>
        <w:spacing w:before="100" w:beforeAutospacing="1" w:after="100" w:afterAutospacing="1" w:line="240" w:lineRule="auto"/>
        <w:rPr>
          <w:rFonts w:ascii="Times New Roman" w:eastAsia="Times New Roman" w:hAnsi="Times New Roman" w:cs="Times New Roman"/>
          <w:sz w:val="24"/>
          <w:szCs w:val="24"/>
        </w:rPr>
      </w:pPr>
    </w:p>
    <w:p w:rsidR="000662CE" w:rsidRDefault="008A0C68">
      <w:pPr>
        <w:rPr>
          <w:i/>
        </w:rPr>
      </w:pPr>
      <w:r>
        <w:rPr>
          <w:i/>
        </w:rPr>
        <w:t>From the Cornell Law Institute’s website</w:t>
      </w:r>
    </w:p>
    <w:p w:rsidR="008A0C68" w:rsidRDefault="008A0C68">
      <w:pPr>
        <w:rPr>
          <w:i/>
        </w:rPr>
      </w:pPr>
    </w:p>
    <w:tbl>
      <w:tblPr>
        <w:tblStyle w:val="TableGrid"/>
        <w:tblW w:w="0" w:type="auto"/>
        <w:tblLook w:val="04A0" w:firstRow="1" w:lastRow="0" w:firstColumn="1" w:lastColumn="0" w:noHBand="0" w:noVBand="1"/>
      </w:tblPr>
      <w:tblGrid>
        <w:gridCol w:w="9350"/>
      </w:tblGrid>
      <w:tr w:rsidR="008A0C68" w:rsidTr="008A0C68">
        <w:tc>
          <w:tcPr>
            <w:tcW w:w="9350" w:type="dxa"/>
          </w:tcPr>
          <w:p w:rsidR="008A0C68" w:rsidRDefault="008A0C68">
            <w:r>
              <w:t>My paraphrase:</w:t>
            </w:r>
          </w:p>
          <w:p w:rsidR="008A0C68" w:rsidRDefault="008A0C68"/>
          <w:p w:rsidR="008A0C68" w:rsidRDefault="008A0C68">
            <w:r>
              <w:t>Negligence is: _______________________________________________________________________</w:t>
            </w:r>
            <w:r>
              <w:br/>
              <w:t>___________________________________________________________________________________</w:t>
            </w:r>
          </w:p>
          <w:p w:rsidR="008A0C68" w:rsidRDefault="008A0C68">
            <w:r>
              <w:t>___________________________________________________________________________________</w:t>
            </w:r>
          </w:p>
          <w:p w:rsidR="008A0C68" w:rsidRDefault="008A0C68">
            <w:r>
              <w:t>___________________________________________________________________________________</w:t>
            </w:r>
          </w:p>
          <w:p w:rsidR="008A0C68" w:rsidRDefault="008A0C68">
            <w:r>
              <w:t>___________________________________________________________________________________</w:t>
            </w:r>
          </w:p>
          <w:p w:rsidR="008A0C68" w:rsidRDefault="008A0C68">
            <w:r>
              <w:t>___________________________________________________________________________________</w:t>
            </w:r>
          </w:p>
          <w:p w:rsidR="008A0C68" w:rsidRDefault="008A0C68">
            <w:r>
              <w:t>___________________________________________________________________________________</w:t>
            </w:r>
          </w:p>
          <w:p w:rsidR="008A0C68" w:rsidRDefault="008A0C68">
            <w:r>
              <w:t>___________________________________________________________________________________</w:t>
            </w:r>
          </w:p>
          <w:p w:rsidR="008A0C68" w:rsidRDefault="008A0C68">
            <w:r>
              <w:t xml:space="preserve">                  </w:t>
            </w:r>
          </w:p>
        </w:tc>
      </w:tr>
    </w:tbl>
    <w:p w:rsidR="008A0C68" w:rsidRDefault="008A0C68"/>
    <w:p w:rsidR="00CA1721" w:rsidRDefault="00CA1721"/>
    <w:p w:rsidR="00CA1721" w:rsidRPr="00CA1721" w:rsidRDefault="00CA1721" w:rsidP="00CA172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CA1721">
          <w:rPr>
            <w:rFonts w:ascii="Times New Roman" w:eastAsia="Times New Roman" w:hAnsi="Times New Roman" w:cs="Times New Roman"/>
            <w:b/>
            <w:bCs/>
            <w:color w:val="0000FF"/>
            <w:kern w:val="36"/>
            <w:sz w:val="48"/>
            <w:szCs w:val="48"/>
            <w:u w:val="single"/>
          </w:rPr>
          <w:t>Negligent Homicide</w:t>
        </w:r>
        <w:bookmarkStart w:id="0" w:name="_GoBack"/>
        <w:bookmarkEnd w:id="0"/>
      </w:hyperlink>
    </w:p>
    <w:p w:rsidR="00CA1721" w:rsidRPr="00CA1721" w:rsidRDefault="00CA1721" w:rsidP="00CA1721">
      <w:pPr>
        <w:spacing w:after="0" w:line="240" w:lineRule="auto"/>
        <w:rPr>
          <w:rFonts w:ascii="Times New Roman" w:eastAsia="Times New Roman" w:hAnsi="Times New Roman" w:cs="Times New Roman"/>
          <w:sz w:val="24"/>
          <w:szCs w:val="24"/>
        </w:rPr>
      </w:pPr>
    </w:p>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Negligent homicide is the killing of another person through gross negligence or without malice. It often includes death that is the result of the negligent operation of a motor vehicle, which includes the operation of a boat or snowmobile. It is characterized as a death caused by death by conduct that grossly deviated from ordinary care. Negligent homicide may be charged as a lesser-included offense of manslaughter. It is also sometimes referred to as "involuntary manslaughter". State laws vary, so local law should be consulted for specific requirements.</w:t>
      </w:r>
    </w:p>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The following is an example of a state statute dealing with negligent homicide:</w:t>
      </w:r>
    </w:p>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"(a) (1) A person commits negligent homicide if he or she negligently causes the death of another person, not constituting murder or manslaughter, as a result of operating a vehicle, an aircraft, or a watercraft:</w:t>
      </w:r>
    </w:p>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(A) While intoxicated; or</w:t>
      </w:r>
    </w:p>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(B) If at that time there is an alcohol concentration of eight-hundredths (0.08) or more in the person’s breath or blood…as determined by a chemical test of the person’s blood, urine, breath, or other bodily substance.</w:t>
      </w:r>
    </w:p>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(2) A person who violates subdivision (a) (1) of this section is guilty of a Class C felony.</w:t>
      </w:r>
    </w:p>
    <w:p w:rsid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r w:rsidRPr="00CA1721">
        <w:rPr>
          <w:rFonts w:ascii="Times New Roman" w:eastAsia="Times New Roman" w:hAnsi="Times New Roman" w:cs="Times New Roman"/>
          <w:sz w:val="24"/>
          <w:szCs w:val="24"/>
        </w:rPr>
        <w:t>(b) (1) A person who commits negligent homicide if he or she negligently causes the death of another person. A person who violates subdivision (b) (1) of this section is guilty of a Class A misdemeanor."</w:t>
      </w:r>
    </w:p>
    <w:p w:rsid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p>
    <w:p w:rsidR="00CA1721" w:rsidRDefault="00CA1721" w:rsidP="00CA1721">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From uslegal.com</w:t>
      </w:r>
    </w:p>
    <w:tbl>
      <w:tblPr>
        <w:tblStyle w:val="TableGrid"/>
        <w:tblW w:w="0" w:type="auto"/>
        <w:tblLook w:val="04A0" w:firstRow="1" w:lastRow="0" w:firstColumn="1" w:lastColumn="0" w:noHBand="0" w:noVBand="1"/>
      </w:tblPr>
      <w:tblGrid>
        <w:gridCol w:w="9350"/>
      </w:tblGrid>
      <w:tr w:rsidR="00CA1721" w:rsidTr="00CA1721">
        <w:tc>
          <w:tcPr>
            <w:tcW w:w="9350" w:type="dxa"/>
          </w:tcPr>
          <w:p w:rsidR="00CA1721" w:rsidRDefault="00CA1721" w:rsidP="00CA1721">
            <w:r>
              <w:t>My paraphrase:</w:t>
            </w:r>
          </w:p>
          <w:p w:rsidR="00CA1721" w:rsidRDefault="00CA1721" w:rsidP="00CA1721"/>
          <w:p w:rsidR="00CA1721" w:rsidRDefault="00CA1721" w:rsidP="00CA1721">
            <w:r>
              <w:t>Negligent homicide is: _________</w:t>
            </w:r>
            <w:r>
              <w:t>_______________________________________________________</w:t>
            </w:r>
            <w:r>
              <w:br/>
              <w:t>___________________________________________________________________________________</w:t>
            </w:r>
          </w:p>
          <w:p w:rsidR="00CA1721" w:rsidRDefault="00CA1721" w:rsidP="00CA1721">
            <w:r>
              <w:t>___________________________________________________________________________________</w:t>
            </w:r>
          </w:p>
          <w:p w:rsidR="00CA1721" w:rsidRDefault="00CA1721" w:rsidP="00CA1721">
            <w:r>
              <w:t>___________________________________________________________________________________</w:t>
            </w:r>
          </w:p>
          <w:p w:rsidR="00CA1721" w:rsidRDefault="00CA1721" w:rsidP="00CA1721">
            <w:r>
              <w:t>___________________________________________________________________________________</w:t>
            </w:r>
          </w:p>
          <w:p w:rsidR="00CA1721" w:rsidRDefault="00CA1721" w:rsidP="00CA1721">
            <w:r>
              <w:t>___________________________________________________________________________________</w:t>
            </w:r>
          </w:p>
          <w:p w:rsidR="00CA1721" w:rsidRDefault="00CA1721" w:rsidP="00CA1721">
            <w:r>
              <w:t>___________________________________________________________________________________</w:t>
            </w:r>
          </w:p>
          <w:p w:rsidR="00CA1721" w:rsidRDefault="00CA1721" w:rsidP="00CA1721">
            <w:r>
              <w:t>___________________________________________________________________________________</w:t>
            </w:r>
          </w:p>
          <w:p w:rsidR="00CA1721" w:rsidRDefault="00CA1721" w:rsidP="00CA1721">
            <w:pPr>
              <w:spacing w:before="100" w:beforeAutospacing="1" w:after="100" w:afterAutospacing="1"/>
              <w:rPr>
                <w:rFonts w:ascii="Times New Roman" w:eastAsia="Times New Roman" w:hAnsi="Times New Roman" w:cs="Times New Roman"/>
                <w:sz w:val="24"/>
                <w:szCs w:val="24"/>
              </w:rPr>
            </w:pPr>
            <w:r>
              <w:t xml:space="preserve">                  </w:t>
            </w:r>
          </w:p>
        </w:tc>
      </w:tr>
    </w:tbl>
    <w:p w:rsidR="00CA1721" w:rsidRPr="00CA1721" w:rsidRDefault="00CA1721" w:rsidP="00CA1721">
      <w:pPr>
        <w:spacing w:before="100" w:beforeAutospacing="1" w:after="100" w:afterAutospacing="1" w:line="240" w:lineRule="auto"/>
        <w:rPr>
          <w:rFonts w:ascii="Times New Roman" w:eastAsia="Times New Roman" w:hAnsi="Times New Roman" w:cs="Times New Roman"/>
          <w:sz w:val="24"/>
          <w:szCs w:val="24"/>
        </w:rPr>
      </w:pPr>
    </w:p>
    <w:p w:rsidR="00CA1721" w:rsidRPr="008A0C68" w:rsidRDefault="00CA1721"/>
    <w:sectPr w:rsidR="00CA1721" w:rsidRPr="008A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F1"/>
    <w:rsid w:val="000662CE"/>
    <w:rsid w:val="00336288"/>
    <w:rsid w:val="008A0C68"/>
    <w:rsid w:val="00A414F1"/>
    <w:rsid w:val="00CA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DFF86-5748-4836-9136-72EDE8F0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1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1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4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14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1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4F1"/>
    <w:rPr>
      <w:i/>
      <w:iCs/>
    </w:rPr>
  </w:style>
  <w:style w:type="table" w:styleId="TableGrid">
    <w:name w:val="Table Grid"/>
    <w:basedOn w:val="TableNormal"/>
    <w:uiPriority w:val="39"/>
    <w:rsid w:val="008A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A1721"/>
    <w:rPr>
      <w:color w:val="0000FF"/>
      <w:u w:val="single"/>
    </w:rPr>
  </w:style>
  <w:style w:type="paragraph" w:styleId="BalloonText">
    <w:name w:val="Balloon Text"/>
    <w:basedOn w:val="Normal"/>
    <w:link w:val="BalloonTextChar"/>
    <w:uiPriority w:val="99"/>
    <w:semiHidden/>
    <w:unhideWhenUsed/>
    <w:rsid w:val="0033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87891">
      <w:bodyDiv w:val="1"/>
      <w:marLeft w:val="0"/>
      <w:marRight w:val="0"/>
      <w:marTop w:val="0"/>
      <w:marBottom w:val="0"/>
      <w:divBdr>
        <w:top w:val="none" w:sz="0" w:space="0" w:color="auto"/>
        <w:left w:val="none" w:sz="0" w:space="0" w:color="auto"/>
        <w:bottom w:val="none" w:sz="0" w:space="0" w:color="auto"/>
        <w:right w:val="none" w:sz="0" w:space="0" w:color="auto"/>
      </w:divBdr>
      <w:divsChild>
        <w:div w:id="1446149130">
          <w:marLeft w:val="75"/>
          <w:marRight w:val="75"/>
          <w:marTop w:val="75"/>
          <w:marBottom w:val="75"/>
          <w:divBdr>
            <w:top w:val="none" w:sz="0" w:space="0" w:color="auto"/>
            <w:left w:val="none" w:sz="0" w:space="0" w:color="auto"/>
            <w:bottom w:val="none" w:sz="0" w:space="0" w:color="auto"/>
            <w:right w:val="none" w:sz="0" w:space="0" w:color="auto"/>
          </w:divBdr>
        </w:div>
      </w:divsChild>
    </w:div>
    <w:div w:id="936713994">
      <w:bodyDiv w:val="1"/>
      <w:marLeft w:val="0"/>
      <w:marRight w:val="0"/>
      <w:marTop w:val="0"/>
      <w:marBottom w:val="0"/>
      <w:divBdr>
        <w:top w:val="none" w:sz="0" w:space="0" w:color="auto"/>
        <w:left w:val="none" w:sz="0" w:space="0" w:color="auto"/>
        <w:bottom w:val="none" w:sz="0" w:space="0" w:color="auto"/>
        <w:right w:val="none" w:sz="0" w:space="0" w:color="auto"/>
      </w:divBdr>
      <w:divsChild>
        <w:div w:id="85884751">
          <w:marLeft w:val="0"/>
          <w:marRight w:val="0"/>
          <w:marTop w:val="0"/>
          <w:marBottom w:val="0"/>
          <w:divBdr>
            <w:top w:val="none" w:sz="0" w:space="0" w:color="auto"/>
            <w:left w:val="none" w:sz="0" w:space="0" w:color="auto"/>
            <w:bottom w:val="none" w:sz="0" w:space="0" w:color="auto"/>
            <w:right w:val="none" w:sz="0" w:space="0" w:color="auto"/>
          </w:divBdr>
          <w:divsChild>
            <w:div w:id="825826913">
              <w:marLeft w:val="0"/>
              <w:marRight w:val="0"/>
              <w:marTop w:val="0"/>
              <w:marBottom w:val="0"/>
              <w:divBdr>
                <w:top w:val="none" w:sz="0" w:space="0" w:color="auto"/>
                <w:left w:val="none" w:sz="0" w:space="0" w:color="auto"/>
                <w:bottom w:val="none" w:sz="0" w:space="0" w:color="auto"/>
                <w:right w:val="none" w:sz="0" w:space="0" w:color="auto"/>
              </w:divBdr>
              <w:divsChild>
                <w:div w:id="884954182">
                  <w:marLeft w:val="0"/>
                  <w:marRight w:val="0"/>
                  <w:marTop w:val="0"/>
                  <w:marBottom w:val="0"/>
                  <w:divBdr>
                    <w:top w:val="none" w:sz="0" w:space="0" w:color="auto"/>
                    <w:left w:val="none" w:sz="0" w:space="0" w:color="auto"/>
                    <w:bottom w:val="none" w:sz="0" w:space="0" w:color="auto"/>
                    <w:right w:val="none" w:sz="0" w:space="0" w:color="auto"/>
                  </w:divBdr>
                  <w:divsChild>
                    <w:div w:id="2304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finitions.uslegal.com/n/negligent-hom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2</cp:revision>
  <cp:lastPrinted>2015-12-09T22:49:00Z</cp:lastPrinted>
  <dcterms:created xsi:type="dcterms:W3CDTF">2015-12-09T15:50:00Z</dcterms:created>
  <dcterms:modified xsi:type="dcterms:W3CDTF">2015-12-09T22:49:00Z</dcterms:modified>
</cp:coreProperties>
</file>